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  <w:r>
        <w:rPr>
          <w:rStyle w:val="None"/>
          <w:u w:val="single"/>
          <w:rtl w:val="0"/>
          <w:lang w:val="en-US"/>
        </w:rPr>
        <w:t xml:space="preserve">Parents Association Minutes 29/8/18 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</w:pPr>
      <w:r>
        <w:rPr>
          <w:rStyle w:val="None"/>
          <w:u w:val="single"/>
          <w:rtl w:val="0"/>
          <w:lang w:val="en-US"/>
        </w:rPr>
        <w:t xml:space="preserve">Present </w:t>
      </w:r>
      <w:r>
        <w:rPr>
          <w:rStyle w:val="None"/>
          <w:u w:val="single"/>
          <w:rtl w:val="0"/>
          <w:lang w:val="en-US"/>
        </w:rPr>
        <w:t>–</w:t>
      </w:r>
      <w:r>
        <w:rPr>
          <w:rStyle w:val="None"/>
          <w:u w:val="none"/>
          <w:rtl w:val="0"/>
          <w:lang w:val="en-US"/>
        </w:rPr>
        <w:t xml:space="preserve"> Carol, Kate, Joanne, Melissa, Margaret-Ann, Louise, Sarah, Emma, Gillian, Liz Mahindru, Jackie, Rachel, Yla, Kim, Lucy, Humera, Duncan and Donna.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</w:pPr>
      <w:r>
        <w:rPr>
          <w:rStyle w:val="None"/>
          <w:u w:val="none"/>
          <w:rtl w:val="0"/>
          <w:lang w:val="en-US"/>
        </w:rPr>
        <w:t xml:space="preserve">Apologies </w:t>
      </w:r>
      <w:r>
        <w:rPr>
          <w:rStyle w:val="None"/>
          <w:u w:val="none"/>
          <w:rtl w:val="0"/>
          <w:lang w:val="en-US"/>
        </w:rPr>
        <w:t xml:space="preserve">– </w:t>
      </w:r>
      <w:r>
        <w:rPr>
          <w:rStyle w:val="None"/>
          <w:u w:val="none"/>
          <w:rtl w:val="0"/>
          <w:lang w:val="en-US"/>
        </w:rPr>
        <w:t xml:space="preserve">Elena, Steven, Sharon, Rawa and Gail 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</w:pPr>
      <w:r>
        <w:rPr>
          <w:rStyle w:val="None"/>
          <w:u w:val="none"/>
          <w:rtl w:val="0"/>
          <w:lang w:val="en-US"/>
        </w:rPr>
        <w:t>Date of next meeting 26/9/18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</w:pPr>
      <w:r>
        <w:rPr>
          <w:rStyle w:val="None"/>
          <w:u w:val="single"/>
          <w:rtl w:val="0"/>
          <w:lang w:val="en-US"/>
        </w:rPr>
        <w:t>R</w:t>
      </w:r>
      <w:r>
        <w:rPr>
          <w:rStyle w:val="None"/>
          <w:u w:val="single"/>
          <w:rtl w:val="0"/>
          <w:lang w:val="en-US"/>
        </w:rPr>
        <w:t xml:space="preserve">eview of positions </w:t>
      </w:r>
      <w:r>
        <w:rPr>
          <w:rStyle w:val="None"/>
          <w:u w:val="single"/>
          <w:rtl w:val="0"/>
          <w:lang w:val="en-US"/>
        </w:rPr>
        <w:t>–</w:t>
      </w:r>
      <w:r>
        <w:rPr>
          <w:rStyle w:val="None"/>
          <w:u w:val="none"/>
          <w:rtl w:val="0"/>
          <w:lang w:val="en-US"/>
        </w:rPr>
        <w:t xml:space="preserve"> Jackie will continue as chairperson and Sarah will continue as treasurer for this year.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</w:pPr>
      <w:r>
        <w:rPr>
          <w:rStyle w:val="None"/>
          <w:u w:val="single"/>
          <w:rtl w:val="0"/>
          <w:lang w:val="en-US"/>
        </w:rPr>
        <w:t xml:space="preserve">AGM </w:t>
      </w:r>
      <w:r>
        <w:rPr>
          <w:rStyle w:val="None"/>
          <w:u w:val="single"/>
          <w:rtl w:val="0"/>
          <w:lang w:val="en-US"/>
        </w:rPr>
        <w:t xml:space="preserve">– </w:t>
      </w:r>
      <w:r>
        <w:rPr>
          <w:rStyle w:val="None"/>
          <w:u w:val="none"/>
          <w:rtl w:val="0"/>
          <w:lang w:val="en-US"/>
        </w:rPr>
        <w:t xml:space="preserve">this event is not usually well attended and </w:t>
      </w:r>
      <w:r>
        <w:rPr>
          <w:rStyle w:val="None"/>
          <w:u w:val="none"/>
          <w:rtl w:val="0"/>
          <w:lang w:val="en-US"/>
        </w:rPr>
        <w:t xml:space="preserve">was </w:t>
      </w:r>
      <w:r>
        <w:rPr>
          <w:rStyle w:val="None"/>
          <w:u w:val="none"/>
          <w:rtl w:val="0"/>
          <w:lang w:val="en-US"/>
        </w:rPr>
        <w:t xml:space="preserve">due to be on the 17 September.  </w:t>
      </w:r>
      <w:r>
        <w:rPr>
          <w:rStyle w:val="None"/>
          <w:u w:val="none"/>
          <w:rtl w:val="0"/>
          <w:lang w:val="en-US"/>
        </w:rPr>
        <w:t>I</w:t>
      </w:r>
      <w:r>
        <w:rPr>
          <w:rStyle w:val="None"/>
          <w:u w:val="none"/>
          <w:rtl w:val="0"/>
          <w:lang w:val="en-US"/>
        </w:rPr>
        <w:t xml:space="preserve">t </w:t>
      </w:r>
      <w:r>
        <w:rPr>
          <w:rStyle w:val="None"/>
          <w:u w:val="none"/>
          <w:rtl w:val="0"/>
          <w:lang w:val="en-US"/>
        </w:rPr>
        <w:t xml:space="preserve">was decided to delay this until 8 October and </w:t>
      </w:r>
      <w:r>
        <w:rPr>
          <w:rStyle w:val="None"/>
          <w:u w:val="none"/>
          <w:rtl w:val="0"/>
          <w:lang w:val="en-US"/>
        </w:rPr>
        <w:t xml:space="preserve">an event to meet the new head teacher, Parent council and other clubs. This may </w:t>
      </w:r>
      <w:r>
        <w:rPr>
          <w:rStyle w:val="None"/>
          <w:u w:val="none"/>
          <w:rtl w:val="0"/>
          <w:lang w:val="en-US"/>
        </w:rPr>
        <w:t xml:space="preserve">mean some </w:t>
      </w:r>
      <w:r>
        <w:rPr>
          <w:rStyle w:val="None"/>
          <w:u w:val="none"/>
          <w:rtl w:val="0"/>
          <w:lang w:val="en-US"/>
        </w:rPr>
        <w:t xml:space="preserve">business </w:t>
      </w:r>
      <w:r>
        <w:rPr>
          <w:rStyle w:val="None"/>
          <w:u w:val="none"/>
          <w:rtl w:val="0"/>
          <w:lang w:val="en-US"/>
        </w:rPr>
        <w:t xml:space="preserve">will </w:t>
      </w:r>
      <w:r>
        <w:rPr>
          <w:rStyle w:val="None"/>
          <w:u w:val="none"/>
          <w:rtl w:val="0"/>
          <w:lang w:val="en-US"/>
        </w:rPr>
        <w:t xml:space="preserve">not being discussed at this time, such as </w:t>
      </w:r>
      <w:r>
        <w:rPr>
          <w:rStyle w:val="None"/>
          <w:u w:val="none"/>
          <w:rtl w:val="0"/>
          <w:lang w:val="en-US"/>
        </w:rPr>
        <w:t xml:space="preserve">the </w:t>
      </w:r>
      <w:r>
        <w:rPr>
          <w:rStyle w:val="None"/>
          <w:u w:val="none"/>
          <w:rtl w:val="0"/>
          <w:lang w:val="en-US"/>
        </w:rPr>
        <w:t>account</w:t>
      </w:r>
      <w:r>
        <w:rPr>
          <w:rStyle w:val="None"/>
          <w:u w:val="none"/>
          <w:rtl w:val="0"/>
          <w:lang w:val="en-US"/>
        </w:rPr>
        <w:t>s, so</w:t>
      </w:r>
      <w:r>
        <w:rPr>
          <w:rStyle w:val="None"/>
          <w:u w:val="none"/>
          <w:rtl w:val="0"/>
          <w:lang w:val="en-US"/>
        </w:rPr>
        <w:t xml:space="preserve"> these will be prepared and made available at this event.</w:t>
      </w:r>
    </w:p>
    <w:p>
      <w:pPr>
        <w:pStyle w:val="Normal.0"/>
      </w:pPr>
      <w:r>
        <w:rPr>
          <w:rStyle w:val="None"/>
          <w:u w:val="none"/>
          <w:rtl w:val="0"/>
          <w:lang w:val="en-US"/>
        </w:rPr>
        <w:t xml:space="preserve">Susan Fyvie is currently doing an audit on the accounts. </w:t>
      </w:r>
      <w:r>
        <w:rPr>
          <w:rStyle w:val="None"/>
          <w:u w:val="none"/>
          <w:rtl w:val="0"/>
          <w:lang w:val="en-US"/>
        </w:rPr>
        <w:t>They will be</w:t>
      </w:r>
      <w:r>
        <w:rPr>
          <w:rStyle w:val="None"/>
          <w:u w:val="none"/>
          <w:rtl w:val="0"/>
          <w:lang w:val="en-US"/>
        </w:rPr>
        <w:t xml:space="preserve"> available to </w:t>
      </w:r>
      <w:r>
        <w:rPr>
          <w:rStyle w:val="None"/>
          <w:u w:val="none"/>
          <w:rtl w:val="0"/>
          <w:lang w:val="en-US"/>
        </w:rPr>
        <w:t xml:space="preserve">be </w:t>
      </w:r>
      <w:r>
        <w:rPr>
          <w:rStyle w:val="None"/>
          <w:u w:val="none"/>
          <w:rtl w:val="0"/>
          <w:lang w:val="en-US"/>
        </w:rPr>
        <w:t>pick</w:t>
      </w:r>
      <w:r>
        <w:rPr>
          <w:rStyle w:val="None"/>
          <w:u w:val="none"/>
          <w:rtl w:val="0"/>
          <w:lang w:val="en-US"/>
        </w:rPr>
        <w:t>ed</w:t>
      </w:r>
      <w:r>
        <w:rPr>
          <w:rStyle w:val="None"/>
          <w:u w:val="none"/>
          <w:rtl w:val="0"/>
          <w:lang w:val="en-US"/>
        </w:rPr>
        <w:t xml:space="preserve"> up and also on the website.</w:t>
      </w:r>
    </w:p>
    <w:p>
      <w:pPr>
        <w:pStyle w:val="Normal.0"/>
      </w:pPr>
      <w:r>
        <w:rPr>
          <w:rStyle w:val="None"/>
          <w:u w:val="none"/>
          <w:rtl w:val="0"/>
          <w:lang w:val="en-US"/>
        </w:rPr>
        <w:t xml:space="preserve">Mrs </w:t>
      </w:r>
      <w:r>
        <w:rPr>
          <w:rStyle w:val="None"/>
          <w:u w:val="none"/>
          <w:rtl w:val="0"/>
          <w:lang w:val="en-US"/>
        </w:rPr>
        <w:t>Timoney</w:t>
      </w:r>
      <w:r>
        <w:rPr>
          <w:rStyle w:val="None"/>
          <w:u w:val="none"/>
          <w:rtl w:val="0"/>
          <w:lang w:val="en-US"/>
        </w:rPr>
        <w:t xml:space="preserve"> </w:t>
      </w:r>
      <w:r>
        <w:rPr>
          <w:rStyle w:val="None"/>
          <w:u w:val="none"/>
          <w:rtl w:val="0"/>
          <w:lang w:val="en-US"/>
        </w:rPr>
        <w:t xml:space="preserve">has taken on responsibility for </w:t>
      </w:r>
      <w:r>
        <w:rPr>
          <w:rStyle w:val="None"/>
          <w:u w:val="none"/>
          <w:rtl w:val="0"/>
          <w:lang w:val="en-US"/>
        </w:rPr>
        <w:t>updating website.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  <w:rPr>
          <w:lang w:val="en-US"/>
        </w:rPr>
      </w:pPr>
      <w:r>
        <w:rPr>
          <w:rStyle w:val="None"/>
          <w:u w:val="single"/>
          <w:rtl w:val="0"/>
          <w:lang w:val="en-US"/>
        </w:rPr>
        <w:t xml:space="preserve">Advertising of events </w:t>
      </w:r>
      <w:r>
        <w:rPr>
          <w:rStyle w:val="None"/>
          <w:u w:val="none"/>
          <w:rtl w:val="0"/>
          <w:lang w:val="en-US"/>
        </w:rPr>
        <w:t xml:space="preserve">– </w:t>
      </w:r>
      <w:r>
        <w:rPr>
          <w:rStyle w:val="None"/>
          <w:u w:val="none"/>
          <w:rtl w:val="0"/>
          <w:lang w:val="en-US"/>
        </w:rPr>
        <w:t>a discussion happened over messenger that decided the PA would continue to only advertise school events on the PA facebook page and not outside organisations.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</w:pPr>
      <w:r>
        <w:rPr>
          <w:rStyle w:val="None"/>
          <w:u w:val="single"/>
          <w:rtl w:val="0"/>
          <w:lang w:val="en-US"/>
        </w:rPr>
        <w:t xml:space="preserve">Calendar of events </w:t>
      </w:r>
      <w:r>
        <w:rPr>
          <w:rStyle w:val="None"/>
          <w:u w:val="single"/>
          <w:rtl w:val="0"/>
          <w:lang w:val="en-US"/>
        </w:rPr>
        <w:t>–</w:t>
      </w:r>
      <w:r>
        <w:rPr>
          <w:rStyle w:val="None"/>
          <w:u w:val="none"/>
          <w:rtl w:val="0"/>
          <w:lang w:val="en-US"/>
        </w:rPr>
        <w:t xml:space="preserve"> These were arranged at previous meeting 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</w:pPr>
      <w:r>
        <w:rPr>
          <w:rStyle w:val="None"/>
          <w:u w:val="single"/>
          <w:rtl w:val="0"/>
          <w:lang w:val="en-US"/>
        </w:rPr>
        <w:t xml:space="preserve">School photos </w:t>
      </w:r>
      <w:r>
        <w:rPr>
          <w:rStyle w:val="None"/>
          <w:u w:val="none"/>
          <w:rtl w:val="0"/>
          <w:lang w:val="en-US"/>
        </w:rPr>
        <w:t xml:space="preserve">– </w:t>
      </w:r>
      <w:r>
        <w:rPr>
          <w:rStyle w:val="None"/>
          <w:u w:val="none"/>
          <w:rtl w:val="0"/>
          <w:lang w:val="en-US"/>
        </w:rPr>
        <w:t>Week of 10</w:t>
      </w:r>
      <w:r>
        <w:rPr>
          <w:rStyle w:val="None"/>
          <w:u w:val="none"/>
          <w:vertAlign w:val="superscript"/>
          <w:rtl w:val="0"/>
          <w:lang w:val="en-US"/>
        </w:rPr>
        <w:t>th</w:t>
      </w:r>
      <w:r>
        <w:rPr>
          <w:rStyle w:val="None"/>
          <w:u w:val="none"/>
          <w:rtl w:val="0"/>
          <w:lang w:val="en-US"/>
        </w:rPr>
        <w:t xml:space="preserve"> September- Gillian secured this date and will follow the same format as last year, Donna will send out doodle poll for helpers.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</w:pPr>
      <w:r>
        <w:rPr>
          <w:rStyle w:val="None"/>
          <w:u w:val="single"/>
          <w:rtl w:val="0"/>
          <w:lang w:val="en-US"/>
        </w:rPr>
        <w:t xml:space="preserve">Christmas Cards </w:t>
      </w:r>
      <w:r>
        <w:rPr>
          <w:rStyle w:val="None"/>
          <w:u w:val="none"/>
          <w:rtl w:val="0"/>
          <w:lang w:val="en-US"/>
        </w:rPr>
        <w:t xml:space="preserve">– </w:t>
      </w:r>
      <w:r>
        <w:rPr>
          <w:rStyle w:val="None"/>
          <w:u w:val="none"/>
          <w:rtl w:val="0"/>
          <w:lang w:val="en-US"/>
        </w:rPr>
        <w:t>Kate will deal with orders, which should be in by the September weekend.</w:t>
      </w:r>
    </w:p>
    <w:p>
      <w:pPr>
        <w:pStyle w:val="Normal.0"/>
      </w:pPr>
      <w:r>
        <w:rPr>
          <w:rStyle w:val="None"/>
          <w:u w:val="none"/>
          <w:rtl w:val="0"/>
        </w:rPr>
        <w:tab/>
        <w:tab/>
        <w:tab/>
        <w:t>Emma will help so she can carry on process next year.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</w:pPr>
      <w:r>
        <w:rPr>
          <w:rStyle w:val="None"/>
          <w:u w:val="single"/>
          <w:rtl w:val="0"/>
          <w:lang w:val="en-US"/>
        </w:rPr>
        <w:t>Halloween Disco</w:t>
      </w:r>
      <w:r>
        <w:rPr>
          <w:rStyle w:val="None"/>
          <w:u w:val="none"/>
          <w:rtl w:val="0"/>
          <w:lang w:val="en-US"/>
        </w:rPr>
        <w:t>- Gillian will book the DJ 25</w:t>
      </w:r>
      <w:r>
        <w:rPr>
          <w:rStyle w:val="None"/>
          <w:u w:val="none"/>
          <w:vertAlign w:val="superscript"/>
          <w:rtl w:val="0"/>
          <w:lang w:val="en-US"/>
        </w:rPr>
        <w:t>th</w:t>
      </w:r>
      <w:r>
        <w:rPr>
          <w:rStyle w:val="None"/>
          <w:u w:val="none"/>
          <w:rtl w:val="0"/>
          <w:lang w:val="en-US"/>
        </w:rPr>
        <w:t xml:space="preserve"> October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</w:pPr>
      <w:r>
        <w:rPr>
          <w:rStyle w:val="None"/>
          <w:u w:val="single"/>
          <w:rtl w:val="0"/>
          <w:lang w:val="en-US"/>
        </w:rPr>
        <w:t>Event templates</w:t>
      </w:r>
      <w:r>
        <w:rPr>
          <w:rStyle w:val="None"/>
          <w:u w:val="none"/>
          <w:rtl w:val="0"/>
          <w:lang w:val="en-US"/>
        </w:rPr>
        <w:t xml:space="preserve"> – </w:t>
        <w:tab/>
      </w:r>
      <w:r>
        <w:rPr>
          <w:rStyle w:val="None"/>
          <w:u w:val="none"/>
          <w:rtl w:val="0"/>
          <w:lang w:val="en-US"/>
        </w:rPr>
        <w:t>J</w:t>
      </w:r>
      <w:r>
        <w:rPr>
          <w:rStyle w:val="None"/>
          <w:u w:val="none"/>
          <w:rtl w:val="0"/>
          <w:lang w:val="en-US"/>
        </w:rPr>
        <w:t>ackie will share existing ones with Yla and Gail to be revamped.</w:t>
      </w:r>
    </w:p>
    <w:p>
      <w:pPr>
        <w:pStyle w:val="Normal.0"/>
      </w:pPr>
      <w:r>
        <w:rPr>
          <w:rStyle w:val="None"/>
          <w:u w:val="none"/>
          <w:rtl w:val="0"/>
        </w:rPr>
        <w:tab/>
        <w:tab/>
        <w:tab/>
        <w:t>Louise to invetigate paper recyclable cups Vegware?</w:t>
      </w:r>
    </w:p>
    <w:p>
      <w:pPr>
        <w:pStyle w:val="Normal.0"/>
      </w:pPr>
      <w:r>
        <w:rPr>
          <w:rStyle w:val="None"/>
          <w:u w:val="none"/>
          <w:rtl w:val="0"/>
        </w:rPr>
        <w:tab/>
        <w:tab/>
        <w:tab/>
        <w:t>Sarah to do audit of PA cupboard</w:t>
      </w:r>
    </w:p>
    <w:p>
      <w:pPr>
        <w:pStyle w:val="Normal.0"/>
      </w:pPr>
      <w:r>
        <w:rPr>
          <w:rStyle w:val="None"/>
          <w:u w:val="none"/>
          <w:rtl w:val="0"/>
        </w:rPr>
        <w:tab/>
        <w:tab/>
        <w:tab/>
        <w:t>Diane has borrowed the gazebo</w:t>
      </w:r>
    </w:p>
    <w:p>
      <w:pPr>
        <w:pStyle w:val="Normal.0"/>
      </w:pPr>
      <w:r>
        <w:rPr>
          <w:rStyle w:val="None"/>
          <w:u w:val="single"/>
          <w:rtl w:val="0"/>
          <w:lang w:val="en-US"/>
        </w:rPr>
        <w:t>Book fair and parents night</w:t>
      </w:r>
      <w:r>
        <w:rPr>
          <w:rStyle w:val="None"/>
          <w:u w:val="none"/>
          <w:rtl w:val="0"/>
          <w:lang w:val="en-US"/>
        </w:rPr>
        <w:t xml:space="preserve"> – </w:t>
      </w:r>
      <w:r>
        <w:rPr>
          <w:rStyle w:val="None"/>
          <w:u w:val="none"/>
          <w:rtl w:val="0"/>
          <w:lang w:val="en-US"/>
        </w:rPr>
        <w:t>7/8 November 20/21 March Joanne will organize the books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</w:pPr>
      <w:r>
        <w:rPr>
          <w:rStyle w:val="None"/>
          <w:u w:val="single"/>
          <w:rtl w:val="0"/>
          <w:lang w:val="en-US"/>
        </w:rPr>
        <w:t xml:space="preserve">Shopping and pamper night </w:t>
      </w:r>
      <w:r>
        <w:rPr>
          <w:rStyle w:val="None"/>
          <w:u w:val="single"/>
          <w:rtl w:val="0"/>
          <w:lang w:val="en-US"/>
        </w:rPr>
        <w:t xml:space="preserve">– </w:t>
      </w:r>
      <w:r>
        <w:rPr>
          <w:rStyle w:val="None"/>
          <w:u w:val="none"/>
          <w:rtl w:val="0"/>
          <w:lang w:val="en-US"/>
        </w:rPr>
        <w:t xml:space="preserve"> Friday 16</w:t>
      </w:r>
      <w:r>
        <w:rPr>
          <w:rStyle w:val="None"/>
          <w:u w:val="none"/>
          <w:vertAlign w:val="superscript"/>
          <w:rtl w:val="0"/>
          <w:lang w:val="en-US"/>
        </w:rPr>
        <w:t>th</w:t>
      </w:r>
      <w:r>
        <w:rPr>
          <w:rStyle w:val="None"/>
          <w:u w:val="none"/>
          <w:rtl w:val="0"/>
          <w:lang w:val="en-US"/>
        </w:rPr>
        <w:t xml:space="preserve"> November </w:t>
      </w:r>
    </w:p>
    <w:p>
      <w:pPr>
        <w:pStyle w:val="Normal.0"/>
      </w:pPr>
      <w:r>
        <w:rPr>
          <w:rStyle w:val="None"/>
          <w:u w:val="none"/>
          <w:lang w:val="en-US"/>
        </w:rPr>
        <w:tab/>
        <w:tab/>
        <w:tab/>
      </w:r>
      <w:r>
        <w:rPr>
          <w:rStyle w:val="None"/>
          <w:u w:val="none"/>
          <w:rtl w:val="0"/>
          <w:lang w:val="en-US"/>
        </w:rPr>
        <w:t>Everyone wi</w:t>
      </w:r>
      <w:r>
        <w:rPr>
          <w:rStyle w:val="None"/>
          <w:u w:val="none"/>
          <w:rtl w:val="0"/>
          <w:lang w:val="en-US"/>
        </w:rPr>
        <w:t xml:space="preserve">ll </w:t>
      </w:r>
      <w:r>
        <w:rPr>
          <w:rStyle w:val="None"/>
          <w:u w:val="none"/>
          <w:rtl w:val="0"/>
          <w:lang w:val="en-US"/>
        </w:rPr>
        <w:t>begin</w:t>
      </w:r>
      <w:r>
        <w:rPr>
          <w:rStyle w:val="None"/>
          <w:u w:val="none"/>
          <w:rtl w:val="0"/>
          <w:lang w:val="en-US"/>
        </w:rPr>
        <w:t xml:space="preserve"> looking for suitable buisnesses, therapists</w:t>
      </w:r>
    </w:p>
    <w:p>
      <w:pPr>
        <w:pStyle w:val="Normal.0"/>
      </w:pPr>
      <w:r>
        <w:rPr>
          <w:rStyle w:val="None"/>
          <w:u w:val="none"/>
          <w:lang w:val="en-US"/>
        </w:rPr>
        <w:tab/>
        <w:tab/>
        <w:tab/>
      </w:r>
      <w:r>
        <w:rPr>
          <w:rStyle w:val="None"/>
          <w:u w:val="none"/>
          <w:rtl w:val="0"/>
          <w:lang w:val="en-US"/>
        </w:rPr>
        <w:t>We will s</w:t>
      </w:r>
      <w:r>
        <w:rPr>
          <w:rStyle w:val="None"/>
          <w:u w:val="none"/>
          <w:rtl w:val="0"/>
          <w:lang w:val="en-US"/>
        </w:rPr>
        <w:t>tart selling tickets for this event soon</w:t>
      </w:r>
    </w:p>
    <w:p>
      <w:pPr>
        <w:pStyle w:val="Normal.0"/>
      </w:pPr>
      <w:r>
        <w:rPr>
          <w:rStyle w:val="None"/>
          <w:u w:val="none"/>
          <w:rtl w:val="0"/>
        </w:rPr>
        <w:tab/>
        <w:tab/>
        <w:tab/>
        <w:t>Jackie to request alcohol licence</w:t>
      </w:r>
    </w:p>
    <w:p>
      <w:pPr>
        <w:pStyle w:val="Normal.0"/>
      </w:pPr>
      <w:r>
        <w:rPr>
          <w:rStyle w:val="None"/>
          <w:u w:val="single"/>
          <w:rtl w:val="0"/>
          <w:lang w:val="en-US"/>
        </w:rPr>
        <w:t xml:space="preserve">Christmas fair- </w:t>
      </w:r>
      <w:r>
        <w:rPr>
          <w:rStyle w:val="None"/>
          <w:u w:val="none"/>
          <w:rtl w:val="0"/>
          <w:lang w:val="en-US"/>
        </w:rPr>
        <w:t>1</w:t>
      </w:r>
      <w:r>
        <w:rPr>
          <w:rStyle w:val="None"/>
          <w:u w:val="none"/>
          <w:vertAlign w:val="superscript"/>
          <w:rtl w:val="0"/>
          <w:lang w:val="en-US"/>
        </w:rPr>
        <w:t>st</w:t>
      </w:r>
      <w:r>
        <w:rPr>
          <w:rStyle w:val="None"/>
          <w:u w:val="none"/>
          <w:rtl w:val="0"/>
          <w:lang w:val="en-US"/>
        </w:rPr>
        <w:t xml:space="preserve"> December to be extended 10-12.30</w:t>
      </w:r>
    </w:p>
    <w:p>
      <w:pPr>
        <w:pStyle w:val="Normal.0"/>
      </w:pPr>
      <w:r>
        <w:rPr>
          <w:rStyle w:val="None"/>
          <w:u w:val="none"/>
          <w:rtl w:val="0"/>
        </w:rPr>
        <w:tab/>
        <w:t>Lucy will book inflatables</w:t>
      </w:r>
    </w:p>
    <w:p>
      <w:pPr>
        <w:pStyle w:val="Normal.0"/>
      </w:pPr>
      <w:r>
        <w:rPr>
          <w:rStyle w:val="None"/>
          <w:u w:val="single"/>
          <w:rtl w:val="0"/>
          <w:lang w:val="en-US"/>
        </w:rPr>
        <w:t xml:space="preserve">Movie night </w:t>
      </w:r>
      <w:r>
        <w:rPr>
          <w:rStyle w:val="None"/>
          <w:u w:val="none"/>
          <w:rtl w:val="0"/>
          <w:lang w:val="en-US"/>
        </w:rPr>
        <w:t xml:space="preserve">– </w:t>
      </w:r>
      <w:r>
        <w:rPr>
          <w:rStyle w:val="None"/>
          <w:u w:val="none"/>
          <w:rtl w:val="0"/>
          <w:lang w:val="en-US"/>
        </w:rPr>
        <w:t xml:space="preserve">These are </w:t>
      </w:r>
      <w:r>
        <w:rPr>
          <w:rStyle w:val="None"/>
          <w:u w:val="none"/>
          <w:rtl w:val="0"/>
          <w:lang w:val="en-US"/>
        </w:rPr>
        <w:t>to be free events during afternoons in the last week of Christmas term</w:t>
      </w:r>
    </w:p>
    <w:p>
      <w:pPr>
        <w:pStyle w:val="Normal.0"/>
      </w:pPr>
      <w:r>
        <w:rPr>
          <w:rStyle w:val="None"/>
          <w:u w:val="single"/>
          <w:rtl w:val="0"/>
          <w:lang w:val="en-US"/>
        </w:rPr>
        <w:t xml:space="preserve">Obstacle course- </w:t>
      </w:r>
      <w:r>
        <w:rPr>
          <w:rStyle w:val="None"/>
          <w:u w:val="none"/>
          <w:rtl w:val="0"/>
          <w:lang w:val="en-US"/>
        </w:rPr>
        <w:t>to be brought forward to the end of January.Thurs 31 Jan/Friday 1</w:t>
      </w:r>
      <w:r>
        <w:rPr>
          <w:rStyle w:val="None"/>
          <w:u w:val="none"/>
          <w:vertAlign w:val="superscript"/>
          <w:rtl w:val="0"/>
          <w:lang w:val="en-US"/>
        </w:rPr>
        <w:t>st</w:t>
      </w:r>
      <w:r>
        <w:rPr>
          <w:rStyle w:val="None"/>
          <w:u w:val="none"/>
          <w:rtl w:val="0"/>
          <w:lang w:val="en-US"/>
        </w:rPr>
        <w:t xml:space="preserve"> Feb</w:t>
      </w:r>
    </w:p>
    <w:p>
      <w:pPr>
        <w:pStyle w:val="Normal.0"/>
      </w:pPr>
      <w:r>
        <w:rPr>
          <w:rStyle w:val="None"/>
          <w:u w:val="none"/>
          <w:rtl w:val="0"/>
          <w:lang w:val="en-US"/>
        </w:rPr>
        <w:t xml:space="preserve">family night </w:t>
      </w:r>
      <w:r>
        <w:rPr>
          <w:rStyle w:val="None"/>
          <w:u w:val="none"/>
          <w:rtl w:val="0"/>
          <w:lang w:val="en-US"/>
        </w:rPr>
        <w:t xml:space="preserve">– </w:t>
      </w:r>
      <w:r>
        <w:rPr>
          <w:rStyle w:val="None"/>
          <w:u w:val="none"/>
          <w:rtl w:val="0"/>
          <w:lang w:val="en-US"/>
        </w:rPr>
        <w:t>Friday 22</w:t>
      </w:r>
      <w:r>
        <w:rPr>
          <w:rStyle w:val="None"/>
          <w:u w:val="none"/>
          <w:vertAlign w:val="superscript"/>
          <w:rtl w:val="0"/>
          <w:lang w:val="en-US"/>
        </w:rPr>
        <w:t>nd</w:t>
      </w:r>
      <w:r>
        <w:rPr>
          <w:rStyle w:val="None"/>
          <w:u w:val="none"/>
          <w:rtl w:val="0"/>
          <w:lang w:val="en-US"/>
        </w:rPr>
        <w:t xml:space="preserve"> February, try it in school</w:t>
      </w:r>
    </w:p>
    <w:p>
      <w:pPr>
        <w:pStyle w:val="Normal.0"/>
      </w:pPr>
      <w:r>
        <w:rPr>
          <w:rStyle w:val="None"/>
          <w:u w:val="single"/>
          <w:rtl w:val="0"/>
          <w:lang w:val="en-US"/>
        </w:rPr>
        <w:t xml:space="preserve">5p Challenge </w:t>
      </w:r>
      <w:r>
        <w:rPr>
          <w:rStyle w:val="None"/>
          <w:u w:val="single"/>
          <w:rtl w:val="0"/>
          <w:lang w:val="en-US"/>
        </w:rPr>
        <w:t>–</w:t>
      </w:r>
      <w:r>
        <w:rPr>
          <w:rStyle w:val="None"/>
          <w:u w:val="none"/>
          <w:rtl w:val="0"/>
          <w:lang w:val="en-US"/>
        </w:rPr>
        <w:t xml:space="preserve"> to run January </w:t>
      </w:r>
      <w:r>
        <w:rPr>
          <w:rStyle w:val="None"/>
          <w:u w:val="none"/>
          <w:rtl w:val="0"/>
          <w:lang w:val="en-US"/>
        </w:rPr>
        <w:t xml:space="preserve">– </w:t>
      </w:r>
      <w:r>
        <w:rPr>
          <w:rStyle w:val="None"/>
          <w:u w:val="none"/>
          <w:rtl w:val="0"/>
          <w:lang w:val="en-US"/>
        </w:rPr>
        <w:t>June</w:t>
      </w:r>
    </w:p>
    <w:p>
      <w:pPr>
        <w:pStyle w:val="Normal.0"/>
      </w:pPr>
      <w:r>
        <w:rPr>
          <w:rStyle w:val="None"/>
          <w:u w:val="none"/>
          <w:rtl w:val="0"/>
        </w:rPr>
        <w:tab/>
        <w:tab/>
        <w:t>Gift for the winning class, rest of the money goes to whole school.</w:t>
      </w:r>
    </w:p>
    <w:p>
      <w:pPr>
        <w:pStyle w:val="Normal.0"/>
      </w:pPr>
      <w:r>
        <w:rPr>
          <w:rStyle w:val="None"/>
          <w:u w:val="none"/>
          <w:rtl w:val="0"/>
        </w:rPr>
        <w:tab/>
        <w:tab/>
        <w:t xml:space="preserve">Idea of penny wars decided against as a fun but possibly negative/ time consuming </w:t>
        <w:tab/>
        <w:tab/>
        <w:tab/>
        <w:t>concept</w:t>
      </w:r>
    </w:p>
    <w:p>
      <w:pPr>
        <w:pStyle w:val="Normal.0"/>
      </w:pPr>
      <w:r>
        <w:rPr>
          <w:rStyle w:val="None"/>
          <w:u w:val="single"/>
          <w:rtl w:val="0"/>
          <w:lang w:val="en-US"/>
        </w:rPr>
        <w:t>Eid</w:t>
      </w:r>
      <w:r>
        <w:rPr>
          <w:rStyle w:val="None"/>
          <w:u w:val="none"/>
          <w:rtl w:val="0"/>
          <w:lang w:val="en-US"/>
        </w:rPr>
        <w:t xml:space="preserve"> – </w:t>
      </w:r>
      <w:r>
        <w:rPr>
          <w:rStyle w:val="None"/>
          <w:u w:val="none"/>
          <w:rtl w:val="0"/>
          <w:lang w:val="en-US"/>
        </w:rPr>
        <w:t>Would be good to do something to celebrate in school. Humera to think of some suggestions and come back to us.</w:t>
      </w:r>
    </w:p>
    <w:p>
      <w:pPr>
        <w:pStyle w:val="Normal.0"/>
      </w:pPr>
      <w:r>
        <w:rPr>
          <w:rStyle w:val="None"/>
          <w:u w:val="single"/>
          <w:rtl w:val="0"/>
          <w:lang w:val="en-US"/>
        </w:rPr>
        <w:t>Spring disco</w:t>
      </w:r>
      <w:r>
        <w:rPr>
          <w:rStyle w:val="None"/>
          <w:u w:val="none"/>
          <w:rtl w:val="0"/>
          <w:lang w:val="en-US"/>
        </w:rPr>
        <w:t xml:space="preserve"> – </w:t>
      </w:r>
      <w:r>
        <w:rPr>
          <w:rStyle w:val="None"/>
          <w:u w:val="none"/>
          <w:rtl w:val="0"/>
          <w:lang w:val="en-US"/>
        </w:rPr>
        <w:t>Thursday 25</w:t>
      </w:r>
      <w:r>
        <w:rPr>
          <w:rStyle w:val="None"/>
          <w:u w:val="none"/>
          <w:vertAlign w:val="superscript"/>
          <w:rtl w:val="0"/>
          <w:lang w:val="en-US"/>
        </w:rPr>
        <w:t>th</w:t>
      </w:r>
      <w:r>
        <w:rPr>
          <w:rStyle w:val="None"/>
          <w:u w:val="none"/>
          <w:rtl w:val="0"/>
          <w:lang w:val="en-US"/>
        </w:rPr>
        <w:t xml:space="preserve"> April</w:t>
      </w:r>
    </w:p>
    <w:p>
      <w:pPr>
        <w:pStyle w:val="Normal.0"/>
      </w:pPr>
      <w:r>
        <w:rPr>
          <w:rStyle w:val="None"/>
          <w:u w:val="single"/>
          <w:rtl w:val="0"/>
          <w:lang w:val="en-US"/>
        </w:rPr>
        <w:t>Summer fair</w:t>
      </w:r>
      <w:r>
        <w:rPr>
          <w:rStyle w:val="None"/>
          <w:u w:val="none"/>
          <w:rtl w:val="0"/>
          <w:lang w:val="en-US"/>
        </w:rPr>
        <w:t xml:space="preserve"> – </w:t>
      </w:r>
      <w:r>
        <w:rPr>
          <w:rStyle w:val="None"/>
          <w:u w:val="none"/>
          <w:rtl w:val="0"/>
          <w:lang w:val="en-US"/>
        </w:rPr>
        <w:t>Sat 1</w:t>
      </w:r>
      <w:r>
        <w:rPr>
          <w:rStyle w:val="None"/>
          <w:u w:val="none"/>
          <w:vertAlign w:val="superscript"/>
          <w:rtl w:val="0"/>
          <w:lang w:val="en-US"/>
        </w:rPr>
        <w:t>st</w:t>
      </w:r>
      <w:r>
        <w:rPr>
          <w:rStyle w:val="None"/>
          <w:u w:val="none"/>
          <w:rtl w:val="0"/>
          <w:lang w:val="en-US"/>
        </w:rPr>
        <w:t xml:space="preserve"> June 10-1pm </w:t>
      </w:r>
      <w:r>
        <w:rPr>
          <w:rStyle w:val="None"/>
          <w:u w:val="none"/>
          <w:rtl w:val="0"/>
          <w:lang w:val="en-US"/>
        </w:rPr>
        <w:t xml:space="preserve">– </w:t>
      </w:r>
      <w:r>
        <w:rPr>
          <w:rStyle w:val="None"/>
          <w:u w:val="none"/>
          <w:rtl w:val="0"/>
          <w:lang w:val="en-US"/>
        </w:rPr>
        <w:t>possibly move this date to after Ramadan so nobody is fasting.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</w:pPr>
      <w:r>
        <w:rPr>
          <w:rStyle w:val="None"/>
          <w:u w:val="single"/>
          <w:rtl w:val="0"/>
          <w:lang w:val="en-US"/>
        </w:rPr>
        <w:t xml:space="preserve">Accounts 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</w:pPr>
      <w:r>
        <w:rPr>
          <w:rStyle w:val="None"/>
          <w:u w:val="none"/>
          <w:rtl w:val="0"/>
          <w:lang w:val="en-US"/>
        </w:rPr>
        <w:t>A c</w:t>
      </w:r>
      <w:r>
        <w:rPr>
          <w:rStyle w:val="None"/>
          <w:u w:val="none"/>
          <w:rtl w:val="0"/>
          <w:lang w:val="en-US"/>
        </w:rPr>
        <w:t xml:space="preserve">ontainer for outdoor equipment </w:t>
      </w:r>
      <w:r>
        <w:rPr>
          <w:rStyle w:val="None"/>
          <w:u w:val="none"/>
          <w:rtl w:val="0"/>
          <w:lang w:val="en-US"/>
        </w:rPr>
        <w:t>£</w:t>
      </w:r>
      <w:r>
        <w:rPr>
          <w:rStyle w:val="None"/>
          <w:u w:val="none"/>
          <w:rtl w:val="0"/>
          <w:lang w:val="en-US"/>
        </w:rPr>
        <w:t>2570 has been purchased this has freed up a lot of space in the school.</w:t>
      </w:r>
    </w:p>
    <w:p>
      <w:pPr>
        <w:pStyle w:val="Normal.0"/>
      </w:pPr>
      <w:r>
        <w:rPr>
          <w:rStyle w:val="None"/>
          <w:u w:val="none"/>
          <w:rtl w:val="0"/>
          <w:lang w:val="en-US"/>
        </w:rPr>
        <w:t xml:space="preserve">PA will give </w:t>
      </w:r>
      <w:r>
        <w:rPr>
          <w:rStyle w:val="None"/>
          <w:u w:val="none"/>
          <w:rtl w:val="0"/>
          <w:lang w:val="en-US"/>
        </w:rPr>
        <w:t>£</w:t>
      </w:r>
      <w:r>
        <w:rPr>
          <w:rStyle w:val="None"/>
          <w:u w:val="none"/>
          <w:rtl w:val="0"/>
          <w:lang w:val="en-US"/>
        </w:rPr>
        <w:t>3000 to school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Style w:val="None"/>
          <w:rFonts w:ascii="Arial" w:hAnsi="Arial"/>
          <w:b w:val="1"/>
          <w:bCs w:val="1"/>
          <w:sz w:val="16"/>
          <w:szCs w:val="16"/>
          <w:rtl w:val="0"/>
          <w:lang w:val="en-US"/>
        </w:rPr>
        <w:t xml:space="preserve">Merrylee Parents Association </w:t>
      </w:r>
      <w:r>
        <w:rPr>
          <w:rStyle w:val="None"/>
          <w:rFonts w:ascii="Arial" w:hAnsi="Arial" w:hint="default"/>
          <w:b w:val="1"/>
          <w:bCs w:val="1"/>
          <w:sz w:val="16"/>
          <w:szCs w:val="16"/>
          <w:rtl w:val="0"/>
          <w:lang w:val="en-US"/>
        </w:rPr>
        <w:t xml:space="preserve">– </w:t>
      </w:r>
      <w:r>
        <w:rPr>
          <w:rStyle w:val="None"/>
          <w:rFonts w:ascii="Arial" w:hAnsi="Arial"/>
          <w:b w:val="1"/>
          <w:bCs w:val="1"/>
          <w:sz w:val="16"/>
          <w:szCs w:val="16"/>
          <w:rtl w:val="0"/>
          <w:lang w:val="en-US"/>
        </w:rPr>
        <w:t xml:space="preserve">Treasurer Report   23/05/2018 </w:t>
      </w:r>
      <w:r>
        <w:rPr>
          <w:rStyle w:val="None"/>
          <w:rFonts w:ascii="Arial" w:hAnsi="Arial" w:hint="default"/>
          <w:b w:val="1"/>
          <w:bCs w:val="1"/>
          <w:sz w:val="16"/>
          <w:szCs w:val="16"/>
          <w:rtl w:val="0"/>
          <w:lang w:val="en-US"/>
        </w:rPr>
        <w:t xml:space="preserve">– </w:t>
      </w:r>
      <w:r>
        <w:rPr>
          <w:rStyle w:val="None"/>
          <w:rFonts w:ascii="Arial" w:hAnsi="Arial"/>
          <w:b w:val="1"/>
          <w:bCs w:val="1"/>
          <w:sz w:val="16"/>
          <w:szCs w:val="16"/>
          <w:rtl w:val="0"/>
          <w:lang w:val="en-US"/>
        </w:rPr>
        <w:t>31/07/2018</w:t>
      </w:r>
    </w:p>
    <w:p>
      <w:pPr>
        <w:pStyle w:val="Normal.0"/>
        <w:rPr>
          <w:rStyle w:val="None"/>
          <w:color w:val="ff0000"/>
          <w:u w:color="ff0000"/>
        </w:rPr>
      </w:pPr>
    </w:p>
    <w:p>
      <w:pPr>
        <w:pStyle w:val="Normal.0"/>
        <w:rPr>
          <w:rStyle w:val="None"/>
          <w:rFonts w:ascii="Verdana" w:cs="Verdana" w:hAnsi="Verdana" w:eastAsia="Verdana"/>
          <w:color w:val="ff0000"/>
          <w:sz w:val="20"/>
          <w:szCs w:val="20"/>
          <w:u w:color="ff0000"/>
        </w:rPr>
      </w:pPr>
    </w:p>
    <w:tbl>
      <w:tblPr>
        <w:tblW w:w="100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00"/>
        <w:gridCol w:w="2699"/>
        <w:gridCol w:w="3041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Balance as at 23.05.18</w:t>
            </w:r>
          </w:p>
        </w:tc>
        <w:tc>
          <w:tcPr>
            <w:tcW w:type="dxa" w:w="57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2,341.60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 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Debit</w:t>
            </w:r>
          </w:p>
        </w:tc>
        <w:tc>
          <w:tcPr>
            <w:tcW w:type="dxa" w:w="3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Credit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16"/>
                <w:szCs w:val="16"/>
                <w:rtl w:val="0"/>
                <w:lang w:val="en-US"/>
              </w:rPr>
              <w:t>Summer Fayre Income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 </w:t>
            </w:r>
          </w:p>
        </w:tc>
        <w:tc>
          <w:tcPr>
            <w:tcW w:type="dxa" w:w="3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4,351.75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16"/>
                <w:szCs w:val="16"/>
                <w:rtl w:val="0"/>
                <w:lang w:val="en-US"/>
              </w:rPr>
              <w:t>Summer Fayre Expenses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1,644.90</w:t>
            </w:r>
          </w:p>
        </w:tc>
        <w:tc>
          <w:tcPr>
            <w:tcW w:type="dxa" w:w="3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16"/>
                <w:szCs w:val="16"/>
                <w:rtl w:val="0"/>
                <w:lang w:val="en-US"/>
              </w:rPr>
              <w:t>Dad's Football Income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 </w:t>
            </w:r>
          </w:p>
        </w:tc>
        <w:tc>
          <w:tcPr>
            <w:tcW w:type="dxa" w:w="3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93.00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16"/>
                <w:szCs w:val="16"/>
                <w:rtl w:val="0"/>
                <w:lang w:val="en-US"/>
              </w:rPr>
              <w:t>Dad's Football Expenses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16.59</w:t>
            </w:r>
          </w:p>
        </w:tc>
        <w:tc>
          <w:tcPr>
            <w:tcW w:type="dxa" w:w="3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16"/>
                <w:szCs w:val="16"/>
                <w:rtl w:val="0"/>
                <w:lang w:val="en-US"/>
              </w:rPr>
              <w:t>End of Term Photos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70.95</w:t>
            </w:r>
          </w:p>
        </w:tc>
        <w:tc>
          <w:tcPr>
            <w:tcW w:type="dxa" w:w="3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16"/>
                <w:szCs w:val="16"/>
                <w:rtl w:val="0"/>
                <w:lang w:val="en-US"/>
              </w:rPr>
              <w:t>P7 Ceilidh Pizzas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220.00</w:t>
            </w:r>
          </w:p>
        </w:tc>
        <w:tc>
          <w:tcPr>
            <w:tcW w:type="dxa" w:w="3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16"/>
                <w:szCs w:val="16"/>
                <w:rtl w:val="0"/>
                <w:lang w:val="en-US"/>
              </w:rPr>
              <w:t>Gifts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205.70</w:t>
            </w:r>
          </w:p>
        </w:tc>
        <w:tc>
          <w:tcPr>
            <w:tcW w:type="dxa" w:w="3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16"/>
                <w:szCs w:val="16"/>
                <w:rtl w:val="0"/>
                <w:lang w:val="en-US"/>
              </w:rPr>
              <w:t>Council Lets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204.68</w:t>
            </w:r>
          </w:p>
        </w:tc>
        <w:tc>
          <w:tcPr>
            <w:tcW w:type="dxa" w:w="3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16"/>
                <w:szCs w:val="16"/>
                <w:rtl w:val="0"/>
                <w:lang w:val="en-US"/>
              </w:rPr>
              <w:t>EasyFundraising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 </w:t>
            </w:r>
          </w:p>
        </w:tc>
        <w:tc>
          <w:tcPr>
            <w:tcW w:type="dxa" w:w="3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41.31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Total Debit/Credit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2,362.82</w:t>
            </w:r>
          </w:p>
        </w:tc>
        <w:tc>
          <w:tcPr>
            <w:tcW w:type="dxa" w:w="3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4,486.06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Balance as at 31.07.18</w:t>
            </w:r>
          </w:p>
        </w:tc>
        <w:tc>
          <w:tcPr>
            <w:tcW w:type="dxa" w:w="57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4,464.84</w:t>
            </w:r>
          </w:p>
        </w:tc>
      </w:tr>
    </w:tbl>
    <w:p>
      <w:pPr>
        <w:pStyle w:val="Normal.0"/>
        <w:widowControl w:val="0"/>
        <w:rPr>
          <w:rStyle w:val="None"/>
          <w:rFonts w:ascii="Verdana" w:cs="Verdana" w:hAnsi="Verdana" w:eastAsia="Verdana"/>
          <w:color w:val="ff0000"/>
          <w:sz w:val="20"/>
          <w:szCs w:val="20"/>
          <w:u w:color="ff0000"/>
        </w:rPr>
      </w:pPr>
    </w:p>
    <w:p>
      <w:pPr>
        <w:pStyle w:val="Normal.0"/>
        <w:rPr>
          <w:rStyle w:val="None"/>
          <w:rFonts w:ascii="Verdana" w:cs="Verdana" w:hAnsi="Verdana" w:eastAsia="Verdana"/>
          <w:color w:val="ff0000"/>
          <w:sz w:val="20"/>
          <w:szCs w:val="20"/>
          <w:u w:color="ff0000"/>
        </w:rPr>
      </w:pPr>
    </w:p>
    <w:tbl>
      <w:tblPr>
        <w:tblW w:w="7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59"/>
        <w:gridCol w:w="840"/>
        <w:gridCol w:w="2717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ed7e7"/>
        </w:tblPrEx>
        <w:trPr>
          <w:trHeight w:val="20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</w:p>
          <w:p>
            <w:pPr>
              <w:pStyle w:val="Normal.0"/>
            </w:pPr>
          </w:p>
          <w:p>
            <w:pPr>
              <w:pStyle w:val="Normal.0"/>
            </w:pPr>
          </w:p>
          <w:p>
            <w:pPr>
              <w:pStyle w:val="Normal.0"/>
            </w:pPr>
          </w:p>
          <w:p>
            <w:pPr>
              <w:pStyle w:val="Normal.0"/>
            </w:pPr>
          </w:p>
          <w:p>
            <w:pPr>
              <w:pStyle w:val="Normal.0"/>
            </w:pPr>
          </w:p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Petty Cash Balance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As at 31.07.18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£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18.14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Council lets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Summer Fayre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£</w:t>
            </w: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101.52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Dad's Football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£</w:t>
            </w: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84.36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429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Conference Room 30/05/18 &amp; 4/06/18</w:t>
            </w:r>
          </w:p>
        </w:tc>
        <w:tc>
          <w:tcPr>
            <w:tcW w:type="dxa" w:w="271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£</w:t>
            </w: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18.80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£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204.68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Summer Fayre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2nd June 2018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Income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Ticket pre -sale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145.50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Door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420.21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Adult Tombola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157.00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Balloon Stall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34.29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Beat the Goalie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40.05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Bouncy Castle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79.05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Card Game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40.75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Face Painting and Glitter Tattoos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16.50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Flowers 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54.70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Giant Slide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88.60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Hair/Glitter Lips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33.50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Heatwaver Hamper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273.10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Homebaking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146.35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Hook a Jar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83.14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Ice Cream stall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64.30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Kids Tombola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158.70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Merrylee Map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370.00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Nails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41.52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Obstacle Course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114.70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PA Books &amp; Jute Bags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62.10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Photobooth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115.00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Pizza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161.00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Pocket money stall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161.05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Punch Balloons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17.50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Raffle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141.00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Sausage Sizzle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284.50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Scholastics Books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417.00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School Magazine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311.00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Soak the Teacher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46.70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Teas and Coffees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208.14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Water Shooting Game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59.80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Retirement Donation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5.00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Total Income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4351.75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Expenditure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Bouncy Castle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180.00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Homebaking - cake boxes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7.50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Hook a Jar - Rings/Sweets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23.65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Raffle - raffle books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3.00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Merrylee Map - FitBit Prize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79.99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PhotoBooth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150.00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Pizzas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190.20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Sausage Sizzle - Sausage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51.00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Sausage Sizzle - Rolls/Sauce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25.05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Teas/Coffees - Juice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51.76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Pocket Money - Toys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150.00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Balloons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4.75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Council Let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101.52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Total Expenditure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1018.42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Less: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School Magazine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311.00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Scholastics Books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417.00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Retirement Donation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5.00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Total Profit/(Loss)</w:t>
            </w:r>
          </w:p>
        </w:tc>
        <w:tc>
          <w:tcPr>
            <w:tcW w:type="dxa" w:w="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7"/>
            <w:tcBorders>
              <w:top w:val="single" w:color="000000" w:sz="4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2600.33</w:t>
            </w:r>
          </w:p>
        </w:tc>
      </w:tr>
    </w:tbl>
    <w:p>
      <w:pPr>
        <w:pStyle w:val="Normal.0"/>
        <w:widowControl w:val="0"/>
        <w:rPr>
          <w:rStyle w:val="None"/>
          <w:rFonts w:ascii="Verdana" w:cs="Verdana" w:hAnsi="Verdana" w:eastAsia="Verdana"/>
          <w:color w:val="ff0000"/>
          <w:sz w:val="20"/>
          <w:szCs w:val="20"/>
          <w:u w:color="ff0000"/>
        </w:rPr>
      </w:pPr>
    </w:p>
    <w:p>
      <w:pPr>
        <w:pStyle w:val="Normal.0"/>
        <w:rPr>
          <w:rStyle w:val="None"/>
          <w:u w:val="none"/>
        </w:rPr>
      </w:pPr>
    </w:p>
    <w:p>
      <w:pPr>
        <w:pStyle w:val="Normal.0"/>
        <w:rPr>
          <w:rStyle w:val="None"/>
          <w:u w:val="none"/>
        </w:rPr>
      </w:pPr>
    </w:p>
    <w:p>
      <w:pPr>
        <w:pStyle w:val="Normal.0"/>
        <w:rPr>
          <w:rStyle w:val="None"/>
          <w:u w:val="none"/>
        </w:rPr>
      </w:pPr>
    </w:p>
    <w:p>
      <w:pPr>
        <w:pStyle w:val="Normal.0"/>
      </w:pPr>
      <w:r>
        <w:rPr>
          <w:rStyle w:val="None"/>
          <w:u w:val="single"/>
          <w:rtl w:val="0"/>
          <w:lang w:val="en-US"/>
        </w:rPr>
        <w:t xml:space="preserve">Lets </w:t>
      </w:r>
      <w:r>
        <w:rPr>
          <w:rStyle w:val="None"/>
          <w:u w:val="none"/>
          <w:rtl w:val="0"/>
          <w:lang w:val="en-US"/>
        </w:rPr>
        <w:t xml:space="preserve">– </w:t>
      </w:r>
      <w:r>
        <w:rPr>
          <w:rStyle w:val="None"/>
          <w:u w:val="none"/>
          <w:rtl w:val="0"/>
          <w:lang w:val="en-US"/>
        </w:rPr>
        <w:t>Donna will block book for the year</w:t>
      </w:r>
    </w:p>
    <w:p>
      <w:pPr>
        <w:pStyle w:val="Normal.0"/>
        <w:rPr>
          <w:rStyle w:val="None"/>
          <w:u w:val="none"/>
        </w:rPr>
      </w:pPr>
    </w:p>
    <w:p>
      <w:pPr>
        <w:pStyle w:val="Normal.0"/>
      </w:pPr>
      <w:r>
        <w:rPr>
          <w:rStyle w:val="None"/>
          <w:u w:val="single"/>
          <w:rtl w:val="0"/>
          <w:lang w:val="en-US"/>
        </w:rPr>
        <w:t>Headteachers report-</w:t>
      </w:r>
      <w:r>
        <w:rPr>
          <w:rStyle w:val="None"/>
          <w:u w:val="none"/>
          <w:rtl w:val="0"/>
          <w:lang w:val="en-US"/>
        </w:rPr>
        <w:t xml:space="preserve">  This year we have some extra staffing, allowing smaller classes in p4 and 5.</w:t>
      </w:r>
    </w:p>
    <w:p>
      <w:pPr>
        <w:pStyle w:val="Normal.0"/>
      </w:pPr>
      <w:r>
        <w:rPr>
          <w:rStyle w:val="None"/>
          <w:u w:val="none"/>
          <w:lang w:val="en-US"/>
        </w:rPr>
        <w:tab/>
        <w:tab/>
        <w:tab/>
      </w:r>
      <w:r>
        <w:rPr>
          <w:rStyle w:val="None"/>
          <w:u w:val="none"/>
          <w:rtl w:val="0"/>
          <w:lang w:val="en-US"/>
        </w:rPr>
        <w:t>The e</w:t>
      </w:r>
      <w:r>
        <w:rPr>
          <w:rStyle w:val="None"/>
          <w:u w:val="none"/>
          <w:rtl w:val="0"/>
          <w:lang w:val="en-US"/>
        </w:rPr>
        <w:t xml:space="preserve">xtra teacher Melissa Stephen is working with us but </w:t>
      </w:r>
      <w:r>
        <w:rPr>
          <w:rStyle w:val="None"/>
          <w:u w:val="none"/>
          <w:rtl w:val="0"/>
          <w:lang w:val="en-US"/>
        </w:rPr>
        <w:t xml:space="preserve">is </w:t>
      </w:r>
      <w:r>
        <w:rPr>
          <w:rStyle w:val="None"/>
          <w:u w:val="none"/>
          <w:rtl w:val="0"/>
          <w:lang w:val="en-US"/>
        </w:rPr>
        <w:t>not permanent</w:t>
      </w:r>
    </w:p>
    <w:p>
      <w:pPr>
        <w:pStyle w:val="Normal.0"/>
      </w:pPr>
      <w:r>
        <w:rPr>
          <w:rStyle w:val="None"/>
          <w:u w:val="none"/>
          <w:lang w:val="en-US"/>
        </w:rPr>
        <w:tab/>
        <w:tab/>
        <w:tab/>
      </w:r>
      <w:r>
        <w:rPr>
          <w:rStyle w:val="None"/>
          <w:u w:val="none"/>
          <w:rtl w:val="0"/>
          <w:lang w:val="en-US"/>
        </w:rPr>
        <w:t>P</w:t>
      </w:r>
      <w:r>
        <w:rPr>
          <w:rStyle w:val="None"/>
          <w:u w:val="none"/>
          <w:rtl w:val="0"/>
          <w:lang w:val="en-US"/>
        </w:rPr>
        <w:t>rinciple teachers are able to be out of class except 1 day a week.</w:t>
        <w:tab/>
        <w:tab/>
      </w:r>
    </w:p>
    <w:p>
      <w:pPr>
        <w:pStyle w:val="Normal.0"/>
      </w:pPr>
      <w:r>
        <w:rPr>
          <w:rStyle w:val="None"/>
          <w:u w:val="none"/>
          <w:rtl w:val="0"/>
        </w:rPr>
        <w:tab/>
        <w:tab/>
        <w:tab/>
        <w:t>100</w:t>
      </w:r>
      <w:r>
        <w:rPr>
          <w:rStyle w:val="None"/>
          <w:u w:val="none"/>
          <w:rtl w:val="0"/>
          <w:lang w:val="en-US"/>
        </w:rPr>
        <w:t>’</w:t>
      </w:r>
      <w:r>
        <w:rPr>
          <w:rStyle w:val="None"/>
          <w:u w:val="none"/>
          <w:rtl w:val="0"/>
          <w:lang w:val="en-US"/>
        </w:rPr>
        <w:t xml:space="preserve">s of scholastic dictionaries and thesauruses have arrived purchased through </w:t>
        <w:tab/>
        <w:tab/>
        <w:tab/>
        <w:tab/>
        <w:t>funds from book fairs.</w:t>
      </w:r>
    </w:p>
    <w:p>
      <w:pPr>
        <w:pStyle w:val="Normal.0"/>
      </w:pPr>
      <w:r>
        <w:rPr>
          <w:rStyle w:val="None"/>
          <w:u w:val="none"/>
          <w:lang w:val="en-US"/>
        </w:rPr>
        <w:tab/>
        <w:tab/>
        <w:tab/>
      </w:r>
      <w:r>
        <w:rPr>
          <w:rStyle w:val="None"/>
          <w:u w:val="none"/>
          <w:rtl w:val="0"/>
          <w:lang w:val="en-US"/>
        </w:rPr>
        <w:t>The u</w:t>
      </w:r>
      <w:r>
        <w:rPr>
          <w:rStyle w:val="None"/>
          <w:u w:val="none"/>
          <w:rtl w:val="0"/>
          <w:lang w:val="en-US"/>
        </w:rPr>
        <w:t>rban jungle about to reopen for free play after being re-turfed</w:t>
      </w:r>
    </w:p>
    <w:p>
      <w:pPr>
        <w:pStyle w:val="Normal.0"/>
      </w:pPr>
      <w:r>
        <w:rPr>
          <w:rStyle w:val="None"/>
          <w:u w:val="none"/>
          <w:rtl w:val="0"/>
        </w:rPr>
        <w:tab/>
        <w:tab/>
        <w:tab/>
        <w:t>Liz will audit outdoor seating areas to see if updating is needed.</w:t>
      </w:r>
    </w:p>
    <w:p>
      <w:pPr>
        <w:pStyle w:val="Normal.0"/>
      </w:pPr>
      <w:r>
        <w:rPr>
          <w:rStyle w:val="None"/>
          <w:u w:val="single"/>
          <w:rtl w:val="0"/>
          <w:lang w:val="en-US"/>
        </w:rPr>
        <w:t>AOCB</w:t>
      </w:r>
      <w:r>
        <w:rPr>
          <w:rStyle w:val="None"/>
          <w:u w:val="none"/>
          <w:rtl w:val="0"/>
          <w:lang w:val="en-US"/>
        </w:rPr>
        <w:t xml:space="preserve">- </w:t>
      </w:r>
    </w:p>
    <w:p>
      <w:pPr>
        <w:pStyle w:val="Normal.0"/>
      </w:pPr>
      <w:r>
        <w:rPr>
          <w:rStyle w:val="None"/>
          <w:u w:val="none"/>
          <w:rtl w:val="0"/>
          <w:lang w:val="en-US"/>
        </w:rPr>
        <w:t>F</w:t>
      </w:r>
      <w:r>
        <w:rPr>
          <w:rStyle w:val="None"/>
          <w:u w:val="none"/>
          <w:rtl w:val="0"/>
          <w:lang w:val="en-US"/>
        </w:rPr>
        <w:t xml:space="preserve">irst aid </w:t>
      </w:r>
      <w:r>
        <w:rPr>
          <w:rStyle w:val="None"/>
          <w:u w:val="none"/>
          <w:rtl w:val="0"/>
          <w:lang w:val="en-US"/>
        </w:rPr>
        <w:t xml:space="preserve">– </w:t>
      </w:r>
      <w:r>
        <w:rPr>
          <w:rStyle w:val="None"/>
          <w:u w:val="none"/>
          <w:rtl w:val="0"/>
          <w:lang w:val="en-US"/>
        </w:rPr>
        <w:t xml:space="preserve">St </w:t>
      </w:r>
      <w:r>
        <w:rPr>
          <w:rStyle w:val="None"/>
          <w:u w:val="none"/>
          <w:rtl w:val="0"/>
          <w:lang w:val="en-US"/>
        </w:rPr>
        <w:t>A</w:t>
      </w:r>
      <w:r>
        <w:rPr>
          <w:rStyle w:val="None"/>
          <w:u w:val="none"/>
          <w:rtl w:val="0"/>
          <w:lang w:val="en-US"/>
        </w:rPr>
        <w:t xml:space="preserve">ndrews do courses </w:t>
      </w:r>
      <w:r>
        <w:rPr>
          <w:rStyle w:val="None"/>
          <w:u w:val="none"/>
          <w:rtl w:val="0"/>
          <w:lang w:val="en-US"/>
        </w:rPr>
        <w:t xml:space="preserve">– </w:t>
      </w:r>
      <w:r>
        <w:rPr>
          <w:rStyle w:val="None"/>
          <w:u w:val="none"/>
          <w:rtl w:val="0"/>
          <w:lang w:val="en-US"/>
        </w:rPr>
        <w:t>free basic first aid discussion for helpers, possibly add into AGM, offer to football club aswell</w:t>
      </w:r>
    </w:p>
    <w:p>
      <w:pPr>
        <w:pStyle w:val="Normal.0"/>
        <w:rPr>
          <w:rStyle w:val="None"/>
          <w:u w:val="none"/>
        </w:rPr>
      </w:pPr>
    </w:p>
    <w:p>
      <w:pPr>
        <w:pStyle w:val="Normal.0"/>
      </w:pPr>
      <w:r>
        <w:rPr>
          <w:rStyle w:val="None"/>
          <w:u w:val="none"/>
          <w:rtl w:val="0"/>
          <w:lang w:val="en-US"/>
        </w:rPr>
        <w:t>F</w:t>
      </w:r>
      <w:r>
        <w:rPr>
          <w:rStyle w:val="None"/>
          <w:u w:val="none"/>
          <w:rtl w:val="0"/>
          <w:lang w:val="en-US"/>
        </w:rPr>
        <w:t xml:space="preserve">ootball club </w:t>
      </w:r>
      <w:r>
        <w:rPr>
          <w:rStyle w:val="None"/>
          <w:u w:val="none"/>
          <w:rtl w:val="0"/>
          <w:lang w:val="en-US"/>
        </w:rPr>
        <w:t xml:space="preserve">– </w:t>
      </w:r>
      <w:r>
        <w:rPr>
          <w:rStyle w:val="None"/>
          <w:u w:val="none"/>
          <w:rtl w:val="0"/>
          <w:lang w:val="en-US"/>
        </w:rPr>
        <w:t xml:space="preserve">needs more coaches </w:t>
      </w:r>
    </w:p>
    <w:p>
      <w:pPr>
        <w:pStyle w:val="Normal.0"/>
        <w:rPr>
          <w:rStyle w:val="None"/>
          <w:u w:val="none"/>
        </w:rPr>
      </w:pPr>
    </w:p>
    <w:p>
      <w:pPr>
        <w:pStyle w:val="Normal.0"/>
      </w:pPr>
      <w:r>
        <w:rPr>
          <w:rStyle w:val="None"/>
          <w:u w:val="none"/>
          <w:rtl w:val="0"/>
          <w:lang w:val="en-US"/>
        </w:rPr>
        <w:t xml:space="preserve">RSPB </w:t>
      </w:r>
      <w:r>
        <w:rPr>
          <w:rStyle w:val="None"/>
          <w:u w:val="none"/>
          <w:rtl w:val="0"/>
          <w:lang w:val="en-US"/>
        </w:rPr>
        <w:t xml:space="preserve">– </w:t>
      </w:r>
      <w:r>
        <w:rPr>
          <w:rStyle w:val="None"/>
          <w:u w:val="none"/>
          <w:rtl w:val="0"/>
          <w:lang w:val="en-US"/>
        </w:rPr>
        <w:t>giving nature a home. Rawa had raised on facebook passed onto Liz to look into.</w:t>
      </w:r>
    </w:p>
    <w:p>
      <w:pPr>
        <w:pStyle w:val="Normal.0"/>
        <w:rPr>
          <w:rStyle w:val="None"/>
          <w:u w:val="none"/>
        </w:rPr>
      </w:pPr>
    </w:p>
    <w:p>
      <w:pPr>
        <w:pStyle w:val="Normal.0"/>
      </w:pPr>
      <w:r>
        <w:rPr>
          <w:rStyle w:val="None"/>
          <w:u w:val="none"/>
          <w:rtl w:val="0"/>
          <w:lang w:val="en-US"/>
        </w:rPr>
        <w:t xml:space="preserve">Lost property </w:t>
      </w:r>
      <w:r>
        <w:rPr>
          <w:rStyle w:val="None"/>
          <w:u w:val="none"/>
          <w:rtl w:val="0"/>
          <w:lang w:val="en-US"/>
        </w:rPr>
        <w:t xml:space="preserve">– </w:t>
      </w:r>
      <w:r>
        <w:rPr>
          <w:rStyle w:val="None"/>
          <w:u w:val="none"/>
          <w:rtl w:val="0"/>
          <w:lang w:val="en-US"/>
        </w:rPr>
        <w:t>3 more helpers have volunteered</w:t>
      </w:r>
    </w:p>
    <w:p>
      <w:pPr>
        <w:pStyle w:val="Normal.0"/>
      </w:pPr>
      <w:r>
        <w:rPr>
          <w:rStyle w:val="None"/>
          <w:u w:val="none"/>
          <w:lang w:val="en-US"/>
        </w:rPr>
        <w:tab/>
        <w:tab/>
      </w:r>
      <w:r>
        <w:rPr>
          <w:rStyle w:val="None"/>
          <w:u w:val="none"/>
          <w:rtl w:val="0"/>
          <w:lang w:val="en-US"/>
        </w:rPr>
        <w:t xml:space="preserve">parents can access lost property on Saturday mornings we will try and let parents know </w:t>
        <w:tab/>
        <w:tab/>
        <w:tab/>
        <w:t>about this, including posting on facebook.</w:t>
      </w:r>
    </w:p>
    <w:p>
      <w:pPr>
        <w:pStyle w:val="Normal.0"/>
      </w:pPr>
      <w:r>
        <w:rPr>
          <w:rStyle w:val="None"/>
          <w:u w:val="none"/>
          <w:rtl w:val="0"/>
          <w:lang w:val="en-US"/>
        </w:rPr>
        <w:t>Melissa suggested we have a pupil lost property committee. Need to wait for rota to see how this could work.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